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highlight w:val="white"/>
        </w:rPr>
      </w:pPr>
      <w:r>
        <w:rPr>
          <w:color w:val="auto"/>
          <w:highlight w:val="white"/>
        </w:rPr>
      </w:r>
      <w:r>
        <w:rPr>
          <w:rFonts w:ascii="Times New Roman" w:hAnsi="Times New Roman"/>
          <w:b/>
          <w:bCs/>
          <w:color w:val="auto"/>
          <w:highlight w:val="white"/>
        </w:rPr>
        <w:t xml:space="preserve">Соглашение</w:t>
      </w:r>
      <w:r>
        <w:rPr>
          <w:rFonts w:ascii="Times New Roman" w:hAnsi="Times New Roman"/>
          <w:color w:val="auto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auto"/>
          <w:highlight w:val="white"/>
        </w:rPr>
      </w:pPr>
      <w:r>
        <w:rPr>
          <w:rFonts w:ascii="Times New Roman" w:hAnsi="Times New Roman" w:eastAsia="Times New Roman"/>
          <w:b/>
          <w:color w:val="auto"/>
          <w:highlight w:val="white"/>
        </w:rPr>
        <w:t xml:space="preserve">об использовании</w:t>
      </w:r>
      <w:r>
        <w:rPr>
          <w:rFonts w:ascii="Times New Roman" w:hAnsi="Times New Roman" w:eastAsia="Times New Roman"/>
          <w:b/>
          <w:color w:val="auto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auto"/>
          <w:highlight w:val="white"/>
        </w:rPr>
        <w:t xml:space="preserve">простой </w:t>
      </w:r>
      <w:r>
        <w:rPr>
          <w:rFonts w:ascii="Times New Roman" w:hAnsi="Times New Roman" w:eastAsia="Times New Roman"/>
          <w:b/>
          <w:color w:val="auto"/>
          <w:highlight w:val="white"/>
        </w:rPr>
        <w:t xml:space="preserve">электронной подписи в рамках электронного документооборота</w:t>
      </w:r>
      <w:r>
        <w:rPr>
          <w:rFonts w:ascii="Times New Roman" w:hAnsi="Times New Roman"/>
          <w:b/>
          <w:bCs/>
          <w:color w:val="auto"/>
          <w:highlight w:val="white"/>
        </w:rPr>
      </w:r>
      <w:r>
        <w:rPr>
          <w:rFonts w:ascii="Times New Roman" w:hAnsi="Times New Roman"/>
          <w:b/>
          <w:bCs/>
          <w:color w:val="auto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highlight w:val="white"/>
        </w:rPr>
      </w:pPr>
      <w:r>
        <w:rPr>
          <w:rFonts w:ascii="Times New Roman" w:hAnsi="Times New Roman"/>
          <w:b/>
          <w:color w:val="auto"/>
          <w:highlight w:val="white"/>
        </w:rPr>
      </w:r>
      <w:r>
        <w:rPr>
          <w:rFonts w:ascii="Times New Roman" w:hAnsi="Times New Roman"/>
          <w:b/>
          <w:color w:val="auto"/>
          <w:highlight w:val="white"/>
        </w:rPr>
      </w:r>
      <w:r>
        <w:rPr>
          <w:rFonts w:ascii="Times New Roman" w:hAnsi="Times New Roman"/>
          <w:b/>
          <w:color w:val="auto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none"/>
        </w:rPr>
        <w:t xml:space="preserve">ООО «Газпром газораспределение Кострома»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, именуемое в дальнейшем </w:t>
      </w:r>
      <w:r>
        <w:rPr>
          <w:rFonts w:ascii="Times New Roman" w:hAnsi="Times New Roman" w:eastAsia="Times New Roman"/>
          <w:b/>
          <w:bCs/>
          <w:color w:val="auto"/>
          <w:sz w:val="20"/>
          <w:szCs w:val="20"/>
          <w:highlight w:val="white"/>
        </w:rPr>
        <w:t xml:space="preserve">«Исполнитель»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, в лице _______________________________, действующей(его) на основании ____________________, с одной стороны, и 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Фамилия ________________________________________________________________________________________________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Имя_____________________________________________________________________________________________________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Отчество________________________________________________________________________________________________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паспортные данные</w:t>
      </w:r>
      <w:r>
        <w:rPr>
          <w:rFonts w:ascii="Times New Roman" w:hAnsi="Times New Roman" w:eastAsia="Times New Roman"/>
          <w:i/>
          <w:color w:val="auto"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color w:val="auto"/>
          <w:sz w:val="20"/>
          <w:szCs w:val="20"/>
          <w:highlight w:val="white"/>
        </w:rPr>
        <w:t xml:space="preserve">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_______________________________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ИНН__________________________________________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_СНИЛС___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дата 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(число, месяц)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 и год рождения____________ место рождения __________________________________________________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номер телефона __________________________________________________________________________________________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адрес регистрации: _______________________________________________________________________________________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e-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mail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 __________________________________________________________________________________________________,</w:t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именуемы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й(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ая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) в дальнейшем </w:t>
      </w:r>
      <w:r>
        <w:rPr>
          <w:rFonts w:ascii="Times New Roman" w:hAnsi="Times New Roman" w:eastAsia="Times New Roman"/>
          <w:b/>
          <w:bCs/>
          <w:color w:val="auto"/>
          <w:sz w:val="20"/>
          <w:szCs w:val="20"/>
          <w:highlight w:val="white"/>
        </w:rPr>
        <w:t xml:space="preserve">«Заказчик»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, 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в лице_______________________________________________________________,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действующе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й(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его) на основании ____________________________________________________________________________</w:t>
      </w:r>
      <w:r>
        <w:rPr>
          <w:rStyle w:val="960"/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footnoteReference w:id="3"/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действующе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й(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его) как законный представитель _________________________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(степень родства или решение о назначении недееспособному лицу опекуна)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:</w:t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Фамилия_________________________________________________________________________________________________</w:t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Имя_____________________________________________________________________________________________________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Отчество_______________________________________________________________________________________________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паспортные данные_______________________________________________________________________________________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________________________________________________________________________________________________________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ИНН__________________________________________СНИЛС___________________________________________________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дата (число, месяц) и год рождения______________, место рождения _____________________, свидетельство о рождении № _________________ 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от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 _____________ выданное: __________________________________________________________</w:t>
      </w:r>
      <w:r>
        <w:rPr>
          <w:rStyle w:val="960"/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footnoteReference w:id="4"/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действующе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й(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его) с письменного согласия своего законного представителя 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_________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(степень родства или решение о назначении лицу, чья дееспособность ограничена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, попечителя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)</w:t>
      </w: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: </w:t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i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Фамилия_________________________________________________________________________________________________</w:t>
      </w:r>
      <w:r>
        <w:rPr>
          <w:rFonts w:ascii="Times New Roman" w:hAnsi="Times New Roman"/>
          <w:bCs/>
          <w:i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bCs/>
          <w:i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Имя_____________________________________________________________________________________________________</w:t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i/>
          <w:iCs/>
          <w:color w:val="auto"/>
          <w:sz w:val="20"/>
          <w:szCs w:val="20"/>
          <w:highlight w:val="white"/>
        </w:rPr>
        <w:t xml:space="preserve">Отчество_______________________________________________________________________________________________</w:t>
      </w:r>
      <w:r>
        <w:rPr>
          <w:rStyle w:val="960"/>
          <w:rFonts w:ascii="Times New Roman" w:hAnsi="Times New Roman"/>
          <w:i/>
          <w:iCs/>
          <w:color w:val="auto"/>
          <w:sz w:val="20"/>
          <w:szCs w:val="20"/>
          <w:highlight w:val="white"/>
        </w:rPr>
        <w:footnoteReference w:id="5"/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с другой стороны, далее совместно именуемые «Стороны», заключили настоящее соглашение 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об использовании 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электронной подписи в рамках электронного документооборота 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  <w:t xml:space="preserve">(далее по тексту – Соглашение) о нижеследующем:</w:t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auto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highlight w:val="white"/>
        </w:rPr>
      </w:pPr>
      <w:r>
        <w:rPr>
          <w:rFonts w:ascii="Times New Roman" w:hAnsi="Times New Roman"/>
          <w:b/>
          <w:color w:val="auto"/>
          <w:highlight w:val="white"/>
        </w:rPr>
      </w:r>
      <w:r>
        <w:rPr>
          <w:rFonts w:ascii="Times New Roman" w:hAnsi="Times New Roman"/>
          <w:b/>
          <w:color w:val="auto"/>
          <w:highlight w:val="white"/>
        </w:rPr>
      </w:r>
      <w:r>
        <w:rPr>
          <w:rFonts w:ascii="Times New Roman" w:hAnsi="Times New Roman"/>
          <w:b/>
          <w:color w:val="auto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1. 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Термины и определения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 –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физическое лицо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заключившее или намеревающееся заключить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один или несколько из нижеперечисленных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далее совместно – Договоры)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: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pStyle w:val="989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договор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техническо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обслуживани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(далее - ТО)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ремонте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внутридомового газового оборудования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(далее - ВДГО)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многоквартирном доме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(далее - МКД);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pStyle w:val="989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договор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ТО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внутриквартирного газового оборудования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(далее - ВКГО)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МКД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89"/>
        <w:numPr>
          <w:ilvl w:val="0"/>
          <w:numId w:val="22"/>
        </w:numPr>
        <w:ind w:left="709" w:right="0" w:hanging="425"/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договор о ТО ВДГО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жилом доме (домовладении)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pStyle w:val="989"/>
        <w:numPr>
          <w:ilvl w:val="0"/>
          <w:numId w:val="22"/>
        </w:numPr>
        <w:ind w:left="709" w:right="0" w:hanging="425"/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оговор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подключени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(технологическо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присоединени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газоиспользующего оборудования и объектов капитального строительства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к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сети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газораспредел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ения (далее - договор ТП)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;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pStyle w:val="989"/>
        <w:numPr>
          <w:ilvl w:val="0"/>
          <w:numId w:val="22"/>
        </w:numPr>
        <w:contextualSpacing/>
        <w:ind w:left="709" w:right="0" w:hanging="425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оговор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 о подключении (технологическом присоединении) газоиспользующего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 оборудования к сети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газораспределения в рамках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(далее - договор ТП в рамках догазификации)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i w:val="0"/>
          <w:iCs w:val="0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возмездного оказания услуг по заявкам (далее – договор ДЗ); 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</w:r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bCs w:val="0"/>
          <w:i w:val="0"/>
          <w:color w:val="auto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на оказание услуг по осуществлению 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строительного контроля (технического надзора) за строительством систем 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газораспределения и 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газопотребления (далее – договор СК);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</w:rPr>
      </w:r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bCs w:val="0"/>
          <w:i w:val="0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о техническом обслуживании и ремонте объекта системы газопотребления (далее – договор ТОГО);</w:t>
      </w:r>
      <w:r>
        <w:rPr>
          <w:rFonts w:ascii="Times New Roman" w:hAnsi="Times New Roman" w:eastAsia="Times New Roman" w:cs="Times New Roman"/>
          <w:bCs w:val="0"/>
          <w:i w:val="0"/>
          <w:color w:val="auto"/>
        </w:rPr>
      </w:r>
      <w:r/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bCs w:val="0"/>
          <w:i w:val="0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о техническом обслуживании и ремонте объектов сетей</w:t>
        <w:br/>
        <w:t xml:space="preserve">газораспределения (далее – договор ТОГ); </w:t>
      </w:r>
      <w:r>
        <w:rPr>
          <w:rFonts w:ascii="Times New Roman" w:hAnsi="Times New Roman" w:eastAsia="Times New Roman" w:cs="Times New Roman"/>
          <w:bCs w:val="0"/>
          <w:i w:val="0"/>
          <w:color w:val="auto"/>
        </w:rPr>
      </w:r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bCs w:val="0"/>
          <w:i w:val="0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о техническом обслуживании и ремонте узла (прибора, пункта)</w:t>
        <w:br/>
        <w:t xml:space="preserve">учета газа (далее – договор ПУГ);</w:t>
      </w:r>
      <w:r>
        <w:rPr>
          <w:rFonts w:ascii="Times New Roman" w:hAnsi="Times New Roman" w:eastAsia="Times New Roman" w:cs="Times New Roman"/>
          <w:bCs w:val="0"/>
          <w:i w:val="0"/>
          <w:color w:val="auto"/>
        </w:rPr>
      </w:r>
    </w:p>
    <w:p>
      <w:pPr>
        <w:pStyle w:val="989"/>
        <w:numPr>
          <w:ilvl w:val="0"/>
          <w:numId w:val="19"/>
        </w:numPr>
        <w:contextualSpacing/>
        <w:ind w:left="709" w:right="0" w:hanging="425"/>
        <w:jc w:val="both"/>
        <w:spacing w:line="283" w:lineRule="atLeast"/>
        <w:tabs>
          <w:tab w:val="left" w:pos="1134" w:leader="none"/>
        </w:tabs>
        <w:rPr>
          <w:rFonts w:ascii="Times New Roman" w:hAnsi="Times New Roman" w:eastAsia="Times New Roman" w:cs="Times New Roman"/>
          <w:bCs w:val="0"/>
          <w:i w:val="0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договор на оказание услуг по эксплуатации и техническому</w:t>
        <w:br/>
        <w:t xml:space="preserve">обслуживанию, ремонту объектов газ</w:t>
      </w:r>
      <w:r>
        <w:rPr>
          <w:rFonts w:ascii="Times New Roman" w:hAnsi="Times New Roman" w:eastAsia="Times New Roman" w:cs="Times New Roman"/>
          <w:i w:val="0"/>
          <w:iCs w:val="0"/>
          <w:color w:val="auto"/>
          <w:lang w:val="ru-RU"/>
        </w:rPr>
        <w:t xml:space="preserve">ораспределения (газопотребления) (далее – договор ДЭ).</w:t>
      </w:r>
      <w:r/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highlight w:val="none"/>
        </w:rPr>
        <w:t xml:space="preserve">Аутентификационные данные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  <w:t xml:space="preserve"> - Пароль, СМС - код.</w:t>
      </w: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pPr>
      <w:r>
        <w:rPr>
          <w:rStyle w:val="993"/>
          <w:rFonts w:ascii="Times New Roman" w:hAnsi="Times New Roman"/>
          <w:b/>
          <w:bCs/>
          <w:color w:val="auto"/>
          <w:sz w:val="22"/>
          <w:szCs w:val="22"/>
          <w:highlight w:val="white"/>
          <w:shd w:val="clear" w:color="auto" w:fill="ffffff"/>
        </w:rPr>
        <w:t xml:space="preserve">Аутен</w:t>
      </w:r>
      <w:r>
        <w:rPr>
          <w:rStyle w:val="993"/>
          <w:rFonts w:ascii="Times New Roman" w:hAnsi="Times New Roman"/>
          <w:b/>
          <w:bCs/>
          <w:color w:val="auto"/>
          <w:sz w:val="22"/>
          <w:szCs w:val="22"/>
          <w:highlight w:val="white"/>
          <w:shd w:val="clear" w:color="auto" w:fill="ffffff"/>
        </w:rPr>
        <w:t xml:space="preserve">ти</w:t>
      </w:r>
      <w:r>
        <w:rPr>
          <w:rStyle w:val="993"/>
          <w:rFonts w:ascii="Times New Roman" w:hAnsi="Times New Roman"/>
          <w:b/>
          <w:bCs/>
          <w:color w:val="auto"/>
          <w:sz w:val="22"/>
          <w:szCs w:val="22"/>
          <w:highlight w:val="white"/>
          <w:shd w:val="clear" w:color="auto" w:fill="ffffff"/>
        </w:rPr>
        <w:t xml:space="preserve">фикация - 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процесс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 (процедура)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 проверки подлинности Идентификационных данных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 Заказчика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 путем их соотнесения с Аутен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т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ификационными данными (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  <w:shd w:val="clear" w:color="auto" w:fill="ffffff"/>
        </w:rPr>
        <w:t xml:space="preserve">у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становлени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е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 личности Заказчика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)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  <w:t xml:space="preserve">.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highlight w:val="white"/>
          <w14:ligatures w14:val="none"/>
        </w:rPr>
      </w:pPr>
      <w:r>
        <w:rPr>
          <w:rFonts w:ascii="Times New Roman" w:hAnsi="Times New Roman" w:cs="Times New Roman"/>
          <w:sz w:val="18"/>
          <w:szCs w:val="18"/>
          <w:highlight w:val="white"/>
          <w14:ligatures w14:val="non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Закон об электронной подписи (Закон об ЭП) –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Федеральный закон от 06.04.2011 № 63-ФЗ «Об электронной подписи». 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Зарегистрированный номер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номер мобильного 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елефона Заказчика, указанный и подтвержденный Заказчиком в процессе подписания Соглашения и/или Регистрации на Сайте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/в Мобильном приложении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(в случаях смены, утери и т. д. действующего номера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 ходе последующего изменения данных Заказчика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соответствии с установленной процедурой.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Зарегистрированный почтовый ящик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адрес электронной почты (e-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mail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) Заказчика,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указанный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процессе подписания Соглашения и/или Регистрации на Сайте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/в Мобильном приложении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Идентификатор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уникальный символьный код, 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оторый автоматически формируется Системой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 случае использования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предоставленного ему СМС-кода для подписания электронных документов. Идентификатор автоматически включается в электронный документ, подписываемый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 Системе, и подтверждает факт подписания соответствующего документа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м. 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окумент, подписанный указанным образом, считается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равнозначным документу на бумажном носителе,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подписанн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ому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собственноручной подписью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Идентификационные данные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  <w:t xml:space="preserve">- Логин, Зарегистрированный номер, Зарегистрированный почтовый ящик.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  <w:t xml:space="preserve">Идентификация </w:t>
      </w: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  <w:t xml:space="preserve">–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  <w:t xml:space="preserve"> 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процесс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 (процедура) распознавания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 при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 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внесени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и им</w:t>
      </w:r>
      <w:r>
        <w:rPr>
          <w:rStyle w:val="993"/>
          <w:rFonts w:ascii="Times New Roman" w:hAnsi="Times New Roman"/>
          <w:b w:val="0"/>
          <w:color w:val="auto"/>
          <w:sz w:val="22"/>
          <w:szCs w:val="22"/>
          <w:highlight w:val="white"/>
          <w:shd w:val="clear" w:color="auto" w:fill="ffffff"/>
        </w:rPr>
        <w:t xml:space="preserve"> Идентификационных данных на Сайте или в Мобильном приложении.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Личный кабинет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 информационная подсистема Сайта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или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обильного приложения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которая создается для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в момент его регистрации на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айте или в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обильном приложении. Эта страница, доступная по определенному адресу, служит основным инструментом дл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дистанционного взаимодействия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 между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 и Исполнителем, позволяя им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обмениваться информацией и совершать юридически значимые действия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 в электронном формате на протяжении всего срока действия Договор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Логин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символьное обозначение,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используемое для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дентификации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целях предоставления ему доступа к Личному кабинету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или в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обильном приложении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Мобильное приложение </w:t>
      </w:r>
      <w:moveFromRangeStart w:author="" w:id="0" w:name="undefined"/>
      <w:r/>
      <w:moveFromRangeEnd w:id="0"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программное обеспечение Исполнителя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moveToRangeStart w:author="" w:id="1" w:name="undefined"/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«_______________»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услугами и сервисами которого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пользуется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pP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Пароль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конфиденциальное символьное обозначение,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созданное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ервисе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Исполнителя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используемое для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Аутентификации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целях предоставления ему доступа к Личному кабинету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или через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обильное приложение</w:t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Style w:val="993"/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bCs/>
          <w:color w:val="auto"/>
          <w:sz w:val="22"/>
          <w:szCs w:val="22"/>
          <w:highlight w:val="white"/>
        </w:rPr>
        <w:t xml:space="preserve">Исполнитель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–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специализированная газораспределительная организация, являющаяся исполнителем по 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ТО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ремонте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ВДГО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МКД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или по договору 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ТО ВКГО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МКД, или по договору о ТО ВДГО в жилом доме (домовладении)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 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ТП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ТП в рамках догазификации, по договорам ДЗ, СК, ТОГО, ТОГ, ПУГ, ДЭ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Профиль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– совокупность данных об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необходимая для его распознавания и предоставления доступа в Личный кабинет.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ПЭП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– простая электронная подпись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формированная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для подписания электронного документа в Личном кабинете на Сайте или в Мобильном приложении,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соответствующая признакам и требованиям, предъявляемым к простой электронной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подписи Законом об  ЭП, 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используемая для определения лица, подписавшего электронный документ.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Регистрация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</w:t>
      </w:r>
      <w:r>
        <w:rPr>
          <w:rFonts w:ascii="Times New Roman" w:hAnsi="Times New Roman" w:eastAsia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процедура создания индивидуального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рофиля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на Сайте и/или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Мобильном приложении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Сайт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официальный сайт Исполнителя в сети Интернет, доступ к которому осуществляется по адресу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gpgr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kostroma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Сервис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– предоставляемая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персональная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защищенная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страница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или в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обильном приложении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которая позволяет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 и Исполнителю осуществлять дистанционное взаимодействие и совершать юридически значимые действия в электронной форме в процессе исполнения 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Система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это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защищенная информационная система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принадлежащая Исполнителю и предназначенная для сбора, хранения и обработки данных о действиях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с целью его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дентификации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/Аутентификации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и осуществления юридически значимых действий, а также для обеспечения конфиденциальности персональных данных, требуемых при п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редоставлении услуг Заказчику, формирования и передачи электронных документов.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СМС-код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– предоставляемый Заказчику посредством СМС-сообщения (SMS) уникальн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Заказчиком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ля Аутентификации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(при необходимости)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для подписания электронных документов в ходе дистанционного взаимодействия с Исполнителем.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Средства идентификации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технические, программные или программно-аппаратные средства, используемые для реализации следующих функций: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pStyle w:val="989"/>
        <w:numPr>
          <w:ilvl w:val="0"/>
          <w:numId w:val="15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формирование (создание)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дентификационных данных;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989"/>
        <w:numPr>
          <w:ilvl w:val="0"/>
          <w:numId w:val="15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защищенное хранение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дентификационных и/или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утентификационных данных;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989"/>
        <w:numPr>
          <w:ilvl w:val="0"/>
          <w:numId w:val="15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предъявление (предоставление)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дентификационных или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утентификационных данных;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989"/>
        <w:numPr>
          <w:ilvl w:val="0"/>
          <w:numId w:val="15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проведение процедур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дентификации и/или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утентификации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Электронный документ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-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  <w:t xml:space="preserve"> с использованием электронных вычислительных машин, а также для передачи по информационно-телекоммуникационным сетям или обработки в информа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  <w:t xml:space="preserve">ционных системах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2. Предмет Соглашения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2.1. Настоящее Соглашение определяет порядок и условия применения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ПЭП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для обмена электронными документами между Сторонами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том числе для заключения, изменения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расторжения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исполнения 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посредством использования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Личного кабинета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Юридичес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ки значимые действия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направлен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ные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на заключение, изменение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расторжение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исполнение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Договор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соверш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нные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Исполнителем через Личный кабинет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 использованием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простой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электронной подписи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приравниваются к обмену электронными документам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 между Исполнителем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(в соответствии с пунктом 2 статьи 434 Гражданского кодекса Российской Федерации).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2.2. Соглашение также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определяет условия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порядок взаимоотношений Сторон, которые возникают в связи и в процессе формирования, отправки и получения электронных документов при использовании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Личного кабинета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  <w:t xml:space="preserve">2.3.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заимодействие между Сторонами в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ичном кабинете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 включая обмен электронными документами,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возможно исключительно с использованием ПЭП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3. 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Использование ПЭП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3.1. Электронный документ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подписанный ПЭП,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считается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подписанным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случаях, если он соответствует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совокупности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следующих требований: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3.1.1. </w:t>
      </w:r>
      <w:r>
        <w:rPr>
          <w:rFonts w:ascii="Times New Roman" w:hAnsi="Times New Roman" w:eastAsia="Arial"/>
          <w:color w:val="auto"/>
          <w:sz w:val="22"/>
          <w:szCs w:val="22"/>
          <w:highlight w:val="white"/>
        </w:rPr>
        <w:t xml:space="preserve">Простая электронная подпись содержится в самом электронном документе.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3.1.2.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Простая электронная подпись применяется в соответствии с правилами, установленными Исполнителем, с исп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3.1.3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Электронный 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окумент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направлен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через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Личный кабинет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3.1.4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В текст электронного документа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при его подписании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включ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Идентификатор, автоматически генерируемый Системой на основании СМС-кода, который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должен ввести в специальное интерактивное поле на Сайте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3.2 СМС-код предоставляется Поставщиком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путем направления СМС-сообщения, которое содержит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указанный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СМС-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код. Такое сообщение направляется только на Зарегистрированный номер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 считается предоставленными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лично.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3.3. СМС-код может быть использован для подписания электронного документа однократно. Срок действия такого СМС-кода составляет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300 секунд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 момент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его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нап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равления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При неиспользовании его в течение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указанного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времени СМС-код теряет свою актуальность. Для продолжения работы с Системой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необходимо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получить новый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СМС-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код.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  <w:t xml:space="preserve">3.4.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 целях сохранения сведений о юридически значимых действиях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Сторон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Исполнитель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обеспечивает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хран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ение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электронн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ых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документ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ов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подписанных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ПЭП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, которые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формировались 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ли передавались посредством Системы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4. Правила проверки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ПЭП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4.1. Факт подписания электронного документа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устанавливается путем сопоставления всех без исключения нижеперечисленных сведений: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4.1.1. Идентификатора, который включается в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э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лектронн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ый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документ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4.1.2. СМС-кода, используемого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Заказчиком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для подписания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Э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лектронного документа.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4.1.3.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Информации о предоставлении СМС-кода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Зарегистрированному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номеру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 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4.1.4.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  <w:u w:val="none"/>
        </w:rPr>
        <w:t xml:space="preserve">хнических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cookies); иные сведения, которые отвечают целям обработки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  <w:u w:val="none"/>
        </w:rPr>
        <w:t xml:space="preserve"> персональных данных) об активности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 w:cs="Times New Roman"/>
          <w:color w:val="000000"/>
          <w:sz w:val="22"/>
          <w:highlight w:val="white"/>
          <w:u w:val="none"/>
        </w:rPr>
        <w:t xml:space="preserve"> в ходе использования Личного кабинета.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trike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4.2 Стороны согласны с тем, что указанн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ая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пункте 4.1 настоящего Соглашения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совокупность условий для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определения достоверности ПЭП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является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достаточн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самостоятельно несет ответственность за исключение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несанкционированного доступа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Зарегистрированному номеру и (или) Зарегистрированному почтовому ящику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/>
          <w:strike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strike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strike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/>
          <w:color w:val="auto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5. Конфиденциальность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5.1.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обязан: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указанных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сведений в тайне.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5.1.2. Не передавать третьим лицам SIM-карту, которая обеспечивает возможность использовать Зарегистрированный номер.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5.1.3. Не предоставлять третьим лицам доступ к Зарегистрированному почтовому ящику, не осуществлять пересылку писем с данными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для а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вторизаци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и предпринимать все меры, необходимые для того, чтобы приходящие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на Зарегистрированный почтовы</w:t>
      </w:r>
      <w:bookmarkStart w:id="6" w:name="_GoBack"/>
      <w:r>
        <w:rPr>
          <w:color w:val="auto"/>
          <w:sz w:val="22"/>
          <w:szCs w:val="22"/>
          <w:highlight w:val="white"/>
        </w:rPr>
      </w:r>
      <w:bookmarkEnd w:id="6"/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й ящик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письма были доступны только самому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Заказчику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5.1.4. Незамедлительно сообщать Исполнителю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о каждом факте нарушения конфиденциальности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указанных выше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сведений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color w:val="auto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5.1.5. В случае нарушения конфиденциальности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сведения утрачивают актуальность и не принимаются Системой Исполнителя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5.2.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несет риск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наступления всех неблагоприятных последствий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 в связи с неисполнением им своих обязанностей, предусмотренных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под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5.3. </w:t>
      </w:r>
      <w:r>
        <w:rPr>
          <w:rFonts w:ascii="Times New Roman" w:hAnsi="Times New Roman" w:eastAsia="Times New Roman"/>
          <w:color w:val="auto"/>
          <w:sz w:val="22"/>
          <w:szCs w:val="22"/>
          <w:highlight w:val="none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обязан обеспечить конфиденциальность информации об разовых СМС-кодах, направленных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none"/>
        </w:rPr>
        <w:t xml:space="preserve">5.4.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Стороны обязуются обеспечить конфиденциальность персональных данных, полученных в ходе оказания услуг по Договор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безопасность персональных данных при их обработке в соответствии с требованиями действующего законодательства в области защиты персональных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данных, в том числе с требованиями 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19 Федерального Закона от 27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.07.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2006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№ 152-ФЗ «О персональных данных».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16"/>
          <w:szCs w:val="16"/>
          <w:highlight w:val="white"/>
        </w:rPr>
      </w:r>
      <w:r>
        <w:rPr>
          <w:rFonts w:ascii="Times New Roman" w:hAnsi="Times New Roman"/>
          <w:b/>
          <w:color w:val="auto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b/>
          <w:color w:val="auto"/>
          <w:sz w:val="22"/>
          <w:szCs w:val="22"/>
          <w:highlight w:val="white"/>
        </w:rPr>
        <w:t xml:space="preserve">6. Заключительные положения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6.1. Настоящее Соглашение заключено на неопределенный срок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/>
          <w:bCs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  <w:t xml:space="preserve">6.2. Документы, подписанные ПЭП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  <w:t xml:space="preserve">, признаются равнозначными документам на бумажном носителе.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6.3.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/>
          <w:color w:val="auto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6.4.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вправе в одностороннем внесудебном порядке отказаться от исполнения настоящего Соглашения п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утем предоставления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Исполнителю соответствующего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письменного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заявления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В указанном случае настоящее Соглашение прекращает свое действие с момента получения заявления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Исполнителем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, о чем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</w:t>
      </w:r>
      <w:r>
        <w:rPr>
          <w:rFonts w:ascii="Times New Roman" w:hAnsi="Times New Roman" w:eastAsia="Times New Roman"/>
          <w:color w:val="auto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уведомляется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личном кабинете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</w:rPr>
        <w:t xml:space="preserve">Заказчика</w:t>
      </w:r>
      <w:r/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/>
          <w:color w:val="auto"/>
          <w:sz w:val="22"/>
          <w:szCs w:val="22"/>
          <w:highlight w:val="white"/>
          <w:lang w:eastAsia="ru-RU"/>
        </w:rPr>
        <w:t xml:space="preserve">.</w:t>
      </w:r>
      <w:r>
        <w:rPr>
          <w:rFonts w:ascii="Times New Roman" w:hAnsi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color w:val="auto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/>
          <w:color w:val="auto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 w:eastAsia="Times New Roman"/>
          <w:color w:val="auto"/>
          <w:sz w:val="16"/>
          <w:szCs w:val="16"/>
          <w:highlight w:val="white"/>
        </w:rPr>
      </w:r>
    </w:p>
    <w:tbl>
      <w:tblPr>
        <w:tblStyle w:val="975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2"/>
                <w:szCs w:val="22"/>
                <w:highlight w:val="none"/>
              </w:rPr>
              <w:t xml:space="preserve">Заказчик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«Газпром газораспределение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Кострома»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156005, Кострома, ул. Кузнецкая, д.9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1234400003397,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4400015200,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КПП 440001001,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56213009,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р/с 40702810000010004881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Центральный филиал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АБ «Россия» г. Москва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044525220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к/с 30101810145250000220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Электронная почта: 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тел. ______________________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  <w:t xml:space="preserve">__________________   _____________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  <w:t xml:space="preserve">_______________________________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color w:val="auto"/>
          <w:highlight w:val="white"/>
        </w:rPr>
      </w:pPr>
      <w:r>
        <w:rPr>
          <w:rFonts w:ascii="Arial" w:hAnsi="Arial" w:cs="Arial"/>
          <w:color w:val="auto"/>
          <w:highlight w:val="white"/>
        </w:rPr>
      </w:r>
      <w:r>
        <w:rPr>
          <w:rFonts w:ascii="Arial" w:hAnsi="Arial" w:cs="Arial"/>
          <w:color w:val="auto"/>
          <w:highlight w:val="white"/>
        </w:rPr>
      </w:r>
      <w:r>
        <w:rPr>
          <w:rFonts w:ascii="Arial" w:hAnsi="Arial" w:cs="Arial"/>
          <w:color w:val="auto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958"/>
        <w:jc w:val="both"/>
        <w:spacing w:after="0"/>
        <w:rPr>
          <w:rFonts w:ascii="Times New Roman" w:hAnsi="Times New Roman"/>
          <w:bCs/>
          <w:i/>
          <w:sz w:val="20"/>
          <w:szCs w:val="20"/>
        </w:rPr>
      </w:pPr>
      <w:r>
        <w:rPr>
          <w:rStyle w:val="960"/>
          <w:rFonts w:ascii="Times New Roman" w:hAnsi="Times New Roman" w:eastAsia="Times New Roman"/>
          <w:i/>
          <w:iCs/>
          <w:sz w:val="20"/>
          <w:szCs w:val="20"/>
        </w:rPr>
        <w:footnoteRef/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Условие 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подлежит включению при заключении Договора представителем Абонента, действующим на основании доверенности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(требуется указать ФИО, паспорт.данные и адрес регистрации доверенного лица)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.</w:t>
      </w:r>
      <w:r>
        <w:rPr>
          <w:rFonts w:ascii="Times New Roman" w:hAnsi="Times New Roman"/>
          <w:bCs/>
          <w:i/>
          <w:sz w:val="20"/>
          <w:szCs w:val="20"/>
        </w:rPr>
      </w:r>
      <w:r>
        <w:rPr>
          <w:rFonts w:ascii="Times New Roman" w:hAnsi="Times New Roman"/>
          <w:bCs/>
          <w:i/>
          <w:sz w:val="20"/>
          <w:szCs w:val="20"/>
        </w:rPr>
      </w:r>
    </w:p>
  </w:footnote>
  <w:footnote w:id="4">
    <w:p>
      <w:pPr>
        <w:pStyle w:val="958"/>
        <w:jc w:val="both"/>
        <w:spacing w:after="0"/>
        <w:rPr>
          <w:rFonts w:ascii="Times New Roman" w:hAnsi="Times New Roman"/>
          <w:bCs/>
          <w:i/>
          <w:sz w:val="20"/>
          <w:szCs w:val="20"/>
        </w:rPr>
      </w:pPr>
      <w:r>
        <w:rPr>
          <w:rStyle w:val="960"/>
          <w:rFonts w:ascii="Times New Roman" w:hAnsi="Times New Roman" w:eastAsia="Times New Roman"/>
          <w:i/>
          <w:iCs/>
          <w:sz w:val="20"/>
          <w:szCs w:val="20"/>
        </w:rPr>
        <w:footnoteRef/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не достиг 14 лет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, либо с недееспособным Абонентом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.</w:t>
      </w:r>
      <w:r>
        <w:rPr>
          <w:rFonts w:ascii="Times New Roman" w:hAnsi="Times New Roman"/>
          <w:bCs/>
          <w:i/>
          <w:sz w:val="20"/>
          <w:szCs w:val="20"/>
        </w:rPr>
      </w:r>
      <w:r>
        <w:rPr>
          <w:rFonts w:ascii="Times New Roman" w:hAnsi="Times New Roman"/>
          <w:bCs/>
          <w:i/>
          <w:sz w:val="20"/>
          <w:szCs w:val="20"/>
        </w:rPr>
      </w:r>
    </w:p>
  </w:footnote>
  <w:footnote w:id="5">
    <w:p>
      <w:pPr>
        <w:jc w:val="both"/>
        <w:spacing w:after="0" w:line="240" w:lineRule="auto"/>
        <w:tabs>
          <w:tab w:val="left" w:pos="10065" w:leader="none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Style w:val="960"/>
          <w:rFonts w:ascii="Times New Roman" w:hAnsi="Times New Roman" w:eastAsia="Times New Roman"/>
          <w:i/>
          <w:iCs/>
          <w:sz w:val="20"/>
          <w:szCs w:val="20"/>
        </w:rPr>
        <w:footnoteRef/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возраст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которого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 от 14 лет до 18 лет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, либо с Абонентом, дееспособность которого ограничена </w:t>
      </w:r>
      <w:r>
        <w:rPr>
          <w:rFonts w:ascii="Times New Roman" w:hAnsi="Times New Roman" w:eastAsia="Times New Roman"/>
          <w:i/>
          <w:iCs/>
          <w:sz w:val="20"/>
          <w:szCs w:val="20"/>
        </w:rPr>
        <w:t xml:space="preserve">.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Plain Table 1"/>
    <w:basedOn w:val="7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7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5 Dark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7 Colorful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7 Colorful"/>
    <w:basedOn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3">
    <w:name w:val="Heading 1"/>
    <w:basedOn w:val="782"/>
    <w:next w:val="782"/>
    <w:link w:val="8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4">
    <w:name w:val="Heading 2"/>
    <w:basedOn w:val="782"/>
    <w:next w:val="782"/>
    <w:link w:val="8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next w:val="782"/>
    <w:link w:val="8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8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8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8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9">
    <w:name w:val="Heading 7"/>
    <w:basedOn w:val="782"/>
    <w:next w:val="782"/>
    <w:link w:val="8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1 Char"/>
    <w:basedOn w:val="792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92"/>
    <w:uiPriority w:val="9"/>
    <w:rPr>
      <w:rFonts w:ascii="Arial" w:hAnsi="Arial" w:eastAsia="Arial" w:cs="Arial"/>
      <w:sz w:val="34"/>
    </w:rPr>
  </w:style>
  <w:style w:type="character" w:styleId="797" w:customStyle="1">
    <w:name w:val="Heading 3 Char"/>
    <w:basedOn w:val="792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92"/>
    <w:uiPriority w:val="10"/>
    <w:rPr>
      <w:sz w:val="48"/>
      <w:szCs w:val="48"/>
    </w:rPr>
  </w:style>
  <w:style w:type="character" w:styleId="805" w:customStyle="1">
    <w:name w:val="Subtitle Char"/>
    <w:basedOn w:val="792"/>
    <w:uiPriority w:val="11"/>
    <w:rPr>
      <w:sz w:val="24"/>
      <w:szCs w:val="24"/>
    </w:rPr>
  </w:style>
  <w:style w:type="character" w:styleId="806" w:customStyle="1">
    <w:name w:val="Quote Char"/>
    <w:uiPriority w:val="29"/>
    <w:rPr>
      <w:i/>
    </w:rPr>
  </w:style>
  <w:style w:type="character" w:styleId="807" w:customStyle="1">
    <w:name w:val="Intense Quote Char"/>
    <w:uiPriority w:val="30"/>
    <w:rPr>
      <w:i/>
    </w:rPr>
  </w:style>
  <w:style w:type="character" w:styleId="808" w:customStyle="1">
    <w:name w:val="Caption Char"/>
    <w:basedOn w:val="792"/>
    <w:uiPriority w:val="35"/>
    <w:rPr>
      <w:b/>
      <w:bCs/>
      <w:color w:val="5b9bd5" w:themeColor="accent1"/>
      <w:sz w:val="18"/>
      <w:szCs w:val="18"/>
    </w:rPr>
  </w:style>
  <w:style w:type="character" w:styleId="809" w:customStyle="1">
    <w:name w:val="Footnote Text Char"/>
    <w:uiPriority w:val="99"/>
    <w:rPr>
      <w:sz w:val="18"/>
    </w:rPr>
  </w:style>
  <w:style w:type="character" w:styleId="810" w:customStyle="1">
    <w:name w:val="Endnote Text Char"/>
    <w:uiPriority w:val="99"/>
    <w:rPr>
      <w:sz w:val="20"/>
    </w:rPr>
  </w:style>
  <w:style w:type="character" w:styleId="811" w:customStyle="1">
    <w:name w:val="Заголовок 1 Знак"/>
    <w:basedOn w:val="792"/>
    <w:link w:val="783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basedOn w:val="792"/>
    <w:link w:val="784"/>
    <w:uiPriority w:val="9"/>
    <w:rPr>
      <w:rFonts w:ascii="Arial" w:hAnsi="Arial" w:eastAsia="Arial" w:cs="Arial"/>
      <w:sz w:val="34"/>
    </w:rPr>
  </w:style>
  <w:style w:type="character" w:styleId="813" w:customStyle="1">
    <w:name w:val="Заголовок 3 Знак"/>
    <w:basedOn w:val="792"/>
    <w:link w:val="785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basedOn w:val="792"/>
    <w:link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basedOn w:val="792"/>
    <w:link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basedOn w:val="792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basedOn w:val="792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basedOn w:val="792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basedOn w:val="792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No Spacing"/>
    <w:uiPriority w:val="1"/>
    <w:qFormat/>
  </w:style>
  <w:style w:type="paragraph" w:styleId="821">
    <w:name w:val="Title"/>
    <w:basedOn w:val="782"/>
    <w:next w:val="782"/>
    <w:link w:val="822"/>
    <w:uiPriority w:val="10"/>
    <w:qFormat/>
    <w:pPr>
      <w:contextualSpacing/>
      <w:spacing w:before="300"/>
    </w:pPr>
    <w:rPr>
      <w:sz w:val="48"/>
      <w:szCs w:val="48"/>
    </w:rPr>
  </w:style>
  <w:style w:type="character" w:styleId="822" w:customStyle="1">
    <w:name w:val="Название Знак"/>
    <w:basedOn w:val="792"/>
    <w:link w:val="821"/>
    <w:uiPriority w:val="10"/>
    <w:rPr>
      <w:sz w:val="48"/>
      <w:szCs w:val="48"/>
    </w:rPr>
  </w:style>
  <w:style w:type="paragraph" w:styleId="823">
    <w:name w:val="Subtitle"/>
    <w:basedOn w:val="782"/>
    <w:next w:val="782"/>
    <w:link w:val="824"/>
    <w:uiPriority w:val="11"/>
    <w:qFormat/>
    <w:pPr>
      <w:spacing w:before="200"/>
    </w:pPr>
    <w:rPr>
      <w:sz w:val="24"/>
      <w:szCs w:val="24"/>
    </w:rPr>
  </w:style>
  <w:style w:type="character" w:styleId="824" w:customStyle="1">
    <w:name w:val="Подзаголовок Знак"/>
    <w:basedOn w:val="792"/>
    <w:link w:val="823"/>
    <w:uiPriority w:val="11"/>
    <w:rPr>
      <w:sz w:val="24"/>
      <w:szCs w:val="24"/>
    </w:rPr>
  </w:style>
  <w:style w:type="paragraph" w:styleId="825">
    <w:name w:val="Quote"/>
    <w:basedOn w:val="782"/>
    <w:next w:val="782"/>
    <w:link w:val="826"/>
    <w:uiPriority w:val="29"/>
    <w:qFormat/>
    <w:pPr>
      <w:ind w:left="720" w:right="720"/>
    </w:pPr>
    <w:rPr>
      <w:i/>
    </w:rPr>
  </w:style>
  <w:style w:type="character" w:styleId="826" w:customStyle="1">
    <w:name w:val="Цитата 2 Знак"/>
    <w:link w:val="825"/>
    <w:uiPriority w:val="29"/>
    <w:rPr>
      <w:i/>
    </w:rPr>
  </w:style>
  <w:style w:type="paragraph" w:styleId="827">
    <w:name w:val="Intense Quote"/>
    <w:basedOn w:val="782"/>
    <w:next w:val="782"/>
    <w:link w:val="8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 w:customStyle="1">
    <w:name w:val="Выделенная цитата Знак"/>
    <w:link w:val="827"/>
    <w:uiPriority w:val="30"/>
    <w:rPr>
      <w:i/>
    </w:rPr>
  </w:style>
  <w:style w:type="character" w:styleId="829" w:customStyle="1">
    <w:name w:val="Header Char"/>
    <w:basedOn w:val="792"/>
    <w:uiPriority w:val="99"/>
  </w:style>
  <w:style w:type="character" w:styleId="830" w:customStyle="1">
    <w:name w:val="Footer Char"/>
    <w:basedOn w:val="792"/>
    <w:uiPriority w:val="99"/>
  </w:style>
  <w:style w:type="paragraph" w:styleId="831">
    <w:name w:val="Caption"/>
    <w:basedOn w:val="782"/>
    <w:next w:val="782"/>
    <w:link w:val="83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32" w:customStyle="1">
    <w:name w:val="Название объекта Знак"/>
    <w:basedOn w:val="792"/>
    <w:link w:val="831"/>
    <w:uiPriority w:val="35"/>
    <w:rPr>
      <w:b/>
      <w:bCs/>
      <w:color w:val="5b9bd5" w:themeColor="accent1"/>
      <w:sz w:val="18"/>
      <w:szCs w:val="18"/>
    </w:rPr>
  </w:style>
  <w:style w:type="table" w:styleId="833" w:customStyle="1">
    <w:name w:val="Table Grid Light"/>
    <w:basedOn w:val="79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Таблица простая 11"/>
    <w:basedOn w:val="79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 w:customStyle="1">
    <w:name w:val="Таблица простая 21"/>
    <w:basedOn w:val="79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Таблица простая 31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 w:customStyle="1">
    <w:name w:val="Таблица простая 41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 простая 51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 w:customStyle="1">
    <w:name w:val="Таблица-сетка 1 светлая1"/>
    <w:basedOn w:val="79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basedOn w:val="79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basedOn w:val="79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basedOn w:val="79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basedOn w:val="79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basedOn w:val="79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basedOn w:val="79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Таблица-сетка 21"/>
    <w:basedOn w:val="79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basedOn w:val="79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basedOn w:val="79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basedOn w:val="79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basedOn w:val="79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basedOn w:val="79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basedOn w:val="79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Таблица-сетка 31"/>
    <w:basedOn w:val="79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basedOn w:val="79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basedOn w:val="79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basedOn w:val="79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basedOn w:val="79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basedOn w:val="79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basedOn w:val="79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Таблица-сетка 41"/>
    <w:basedOn w:val="79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basedOn w:val="793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2" w:customStyle="1">
    <w:name w:val="Grid Table 4 - Accent 2"/>
    <w:basedOn w:val="79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Grid Table 4 - Accent 3"/>
    <w:basedOn w:val="79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4" w:customStyle="1">
    <w:name w:val="Grid Table 4 - Accent 4"/>
    <w:basedOn w:val="79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Grid Table 4 - Accent 5"/>
    <w:basedOn w:val="793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6" w:customStyle="1">
    <w:name w:val="Grid Table 4 - Accent 6"/>
    <w:basedOn w:val="79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7" w:customStyle="1">
    <w:name w:val="Таблица-сетка 5 темная1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basedOn w:val="7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4" w:customStyle="1">
    <w:name w:val="Таблица-сетка 6 цветная1"/>
    <w:basedOn w:val="7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5" w:customStyle="1">
    <w:name w:val="Grid Table 6 Colorful - Accent 1"/>
    <w:basedOn w:val="793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6" w:customStyle="1">
    <w:name w:val="Grid Table 6 Colorful - Accent 2"/>
    <w:basedOn w:val="79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7" w:customStyle="1">
    <w:name w:val="Grid Table 6 Colorful - Accent 3"/>
    <w:basedOn w:val="79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8" w:customStyle="1">
    <w:name w:val="Grid Table 6 Colorful - Accent 4"/>
    <w:basedOn w:val="79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9" w:customStyle="1">
    <w:name w:val="Grid Table 6 Colorful - Accent 5"/>
    <w:basedOn w:val="793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0" w:customStyle="1">
    <w:name w:val="Grid Table 6 Colorful - Accent 6"/>
    <w:basedOn w:val="79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 w:customStyle="1">
    <w:name w:val="Таблица-сетка 7 цветная1"/>
    <w:basedOn w:val="79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1"/>
    <w:basedOn w:val="793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2"/>
    <w:basedOn w:val="79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3"/>
    <w:basedOn w:val="79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4"/>
    <w:basedOn w:val="79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5"/>
    <w:basedOn w:val="793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6"/>
    <w:basedOn w:val="79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Список-таблица 1 светлая1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basedOn w:val="7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Список-таблица 21"/>
    <w:basedOn w:val="79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basedOn w:val="79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basedOn w:val="79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basedOn w:val="79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basedOn w:val="79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basedOn w:val="79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basedOn w:val="79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2" w:customStyle="1">
    <w:name w:val="Список-таблица 31"/>
    <w:basedOn w:val="79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basedOn w:val="79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basedOn w:val="79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basedOn w:val="79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basedOn w:val="79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basedOn w:val="79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basedOn w:val="79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Список-таблица 41"/>
    <w:basedOn w:val="79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basedOn w:val="79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basedOn w:val="79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basedOn w:val="79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basedOn w:val="79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basedOn w:val="79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basedOn w:val="79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Список-таблица 5 темная1"/>
    <w:basedOn w:val="7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1"/>
    <w:basedOn w:val="793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2"/>
    <w:basedOn w:val="79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3"/>
    <w:basedOn w:val="79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4"/>
    <w:basedOn w:val="79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5"/>
    <w:basedOn w:val="79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6"/>
    <w:basedOn w:val="79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Список-таблица 6 цветная1"/>
    <w:basedOn w:val="7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4" w:customStyle="1">
    <w:name w:val="List Table 6 Colorful - Accent 1"/>
    <w:basedOn w:val="79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5" w:customStyle="1">
    <w:name w:val="List Table 6 Colorful - Accent 2"/>
    <w:basedOn w:val="79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6" w:customStyle="1">
    <w:name w:val="List Table 6 Colorful - Accent 3"/>
    <w:basedOn w:val="79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7" w:customStyle="1">
    <w:name w:val="List Table 6 Colorful - Accent 4"/>
    <w:basedOn w:val="79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8" w:customStyle="1">
    <w:name w:val="List Table 6 Colorful - Accent 5"/>
    <w:basedOn w:val="79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9" w:customStyle="1">
    <w:name w:val="List Table 6 Colorful - Accent 6"/>
    <w:basedOn w:val="79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0" w:customStyle="1">
    <w:name w:val="Список-таблица 7 цветная1"/>
    <w:basedOn w:val="79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1"/>
    <w:basedOn w:val="793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2"/>
    <w:basedOn w:val="79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3"/>
    <w:basedOn w:val="79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4"/>
    <w:basedOn w:val="79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5"/>
    <w:basedOn w:val="793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6"/>
    <w:basedOn w:val="79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ned - Accent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Lined - Accent 1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9" w:customStyle="1">
    <w:name w:val="Lined - Accent 2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0" w:customStyle="1">
    <w:name w:val="Lined - Accent 3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1" w:customStyle="1">
    <w:name w:val="Lined - Accent 4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2" w:customStyle="1">
    <w:name w:val="Lined - Accent 5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3" w:customStyle="1">
    <w:name w:val="Lined - Accent 6"/>
    <w:basedOn w:val="79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4" w:customStyle="1">
    <w:name w:val="Bordered &amp; Lined - Accent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Bordered &amp; Lined - Accent 1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6" w:customStyle="1">
    <w:name w:val="Bordered &amp; Lined - Accent 2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7" w:customStyle="1">
    <w:name w:val="Bordered &amp; Lined - Accent 3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8" w:customStyle="1">
    <w:name w:val="Bordered &amp; Lined - Accent 4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9" w:customStyle="1">
    <w:name w:val="Bordered &amp; Lined - Accent 5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0" w:customStyle="1">
    <w:name w:val="Bordered &amp; Lined - Accent 6"/>
    <w:basedOn w:val="79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1" w:customStyle="1">
    <w:name w:val="Bordered"/>
    <w:basedOn w:val="79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2" w:customStyle="1">
    <w:name w:val="Bordered - Accent 1"/>
    <w:basedOn w:val="79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3" w:customStyle="1">
    <w:name w:val="Bordered - Accent 2"/>
    <w:basedOn w:val="79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4" w:customStyle="1">
    <w:name w:val="Bordered - Accent 3"/>
    <w:basedOn w:val="79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5" w:customStyle="1">
    <w:name w:val="Bordered - Accent 4"/>
    <w:basedOn w:val="79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6" w:customStyle="1">
    <w:name w:val="Bordered - Accent 5"/>
    <w:basedOn w:val="79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7" w:customStyle="1">
    <w:name w:val="Bordered - Accent 6"/>
    <w:basedOn w:val="79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8">
    <w:name w:val="footnote text"/>
    <w:basedOn w:val="782"/>
    <w:link w:val="959"/>
    <w:uiPriority w:val="99"/>
    <w:semiHidden/>
    <w:unhideWhenUsed/>
    <w:pPr>
      <w:spacing w:after="40" w:line="240" w:lineRule="auto"/>
    </w:pPr>
    <w:rPr>
      <w:sz w:val="18"/>
    </w:rPr>
  </w:style>
  <w:style w:type="character" w:styleId="959" w:customStyle="1">
    <w:name w:val="Текст сноски Знак"/>
    <w:link w:val="958"/>
    <w:uiPriority w:val="99"/>
    <w:rPr>
      <w:sz w:val="18"/>
    </w:rPr>
  </w:style>
  <w:style w:type="character" w:styleId="960">
    <w:name w:val="footnote reference"/>
    <w:basedOn w:val="792"/>
    <w:uiPriority w:val="99"/>
    <w:unhideWhenUsed/>
    <w:rPr>
      <w:vertAlign w:val="superscript"/>
    </w:rPr>
  </w:style>
  <w:style w:type="paragraph" w:styleId="961">
    <w:name w:val="endnote text"/>
    <w:basedOn w:val="782"/>
    <w:link w:val="962"/>
    <w:uiPriority w:val="99"/>
    <w:semiHidden/>
    <w:unhideWhenUsed/>
    <w:pPr>
      <w:spacing w:after="0" w:line="240" w:lineRule="auto"/>
    </w:pPr>
    <w:rPr>
      <w:sz w:val="20"/>
    </w:rPr>
  </w:style>
  <w:style w:type="character" w:styleId="962" w:customStyle="1">
    <w:name w:val="Текст концевой сноски Знак"/>
    <w:link w:val="961"/>
    <w:uiPriority w:val="99"/>
    <w:rPr>
      <w:sz w:val="20"/>
    </w:rPr>
  </w:style>
  <w:style w:type="character" w:styleId="963">
    <w:name w:val="endnote reference"/>
    <w:basedOn w:val="792"/>
    <w:uiPriority w:val="99"/>
    <w:semiHidden/>
    <w:unhideWhenUsed/>
    <w:rPr>
      <w:vertAlign w:val="superscript"/>
    </w:rPr>
  </w:style>
  <w:style w:type="paragraph" w:styleId="964">
    <w:name w:val="toc 1"/>
    <w:basedOn w:val="782"/>
    <w:next w:val="782"/>
    <w:uiPriority w:val="39"/>
    <w:unhideWhenUsed/>
    <w:pPr>
      <w:spacing w:after="57"/>
    </w:pPr>
  </w:style>
  <w:style w:type="paragraph" w:styleId="965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66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67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68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69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70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71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72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73">
    <w:name w:val="TOC Heading"/>
    <w:uiPriority w:val="39"/>
    <w:unhideWhenUsed/>
  </w:style>
  <w:style w:type="paragraph" w:styleId="974">
    <w:name w:val="table of figures"/>
    <w:basedOn w:val="782"/>
    <w:next w:val="782"/>
    <w:uiPriority w:val="99"/>
    <w:unhideWhenUsed/>
    <w:pPr>
      <w:spacing w:after="0"/>
    </w:pPr>
  </w:style>
  <w:style w:type="table" w:styleId="975">
    <w:name w:val="Table Grid"/>
    <w:basedOn w:val="79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>
    <w:name w:val="Balloon Text"/>
    <w:basedOn w:val="782"/>
    <w:link w:val="97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styleId="977" w:customStyle="1">
    <w:name w:val="Текст выноски Знак"/>
    <w:basedOn w:val="792"/>
    <w:link w:val="976"/>
    <w:uiPriority w:val="99"/>
    <w:semiHidden/>
    <w:rPr>
      <w:rFonts w:ascii="Segoe UI" w:hAnsi="Segoe UI"/>
      <w:sz w:val="18"/>
      <w:szCs w:val="18"/>
      <w:lang w:eastAsia="en-US"/>
    </w:rPr>
  </w:style>
  <w:style w:type="character" w:styleId="978">
    <w:name w:val="Hyperlink"/>
    <w:basedOn w:val="792"/>
    <w:uiPriority w:val="99"/>
    <w:unhideWhenUsed/>
    <w:rPr>
      <w:color w:val="0563c1" w:themeColor="hyperlink"/>
      <w:u w:val="single"/>
    </w:rPr>
  </w:style>
  <w:style w:type="paragraph" w:styleId="979">
    <w:name w:val="Header"/>
    <w:basedOn w:val="782"/>
    <w:link w:val="9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0" w:customStyle="1">
    <w:name w:val="Верхний колонтитул Знак"/>
    <w:basedOn w:val="792"/>
    <w:link w:val="979"/>
    <w:uiPriority w:val="99"/>
    <w:rPr>
      <w:sz w:val="22"/>
      <w:szCs w:val="22"/>
      <w:lang w:eastAsia="en-US"/>
    </w:rPr>
  </w:style>
  <w:style w:type="paragraph" w:styleId="981">
    <w:name w:val="Footer"/>
    <w:basedOn w:val="782"/>
    <w:link w:val="9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2" w:customStyle="1">
    <w:name w:val="Нижний колонтитул Знак"/>
    <w:basedOn w:val="792"/>
    <w:link w:val="981"/>
    <w:uiPriority w:val="99"/>
    <w:rPr>
      <w:sz w:val="22"/>
      <w:szCs w:val="22"/>
      <w:lang w:eastAsia="en-US"/>
    </w:rPr>
  </w:style>
  <w:style w:type="character" w:styleId="983">
    <w:name w:val="annotation reference"/>
    <w:basedOn w:val="792"/>
    <w:uiPriority w:val="99"/>
    <w:semiHidden/>
    <w:unhideWhenUsed/>
    <w:rPr>
      <w:sz w:val="16"/>
      <w:szCs w:val="16"/>
    </w:rPr>
  </w:style>
  <w:style w:type="paragraph" w:styleId="984">
    <w:name w:val="annotation text"/>
    <w:basedOn w:val="782"/>
    <w:link w:val="9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5" w:customStyle="1">
    <w:name w:val="Текст примечания Знак"/>
    <w:basedOn w:val="792"/>
    <w:link w:val="984"/>
    <w:uiPriority w:val="99"/>
    <w:semiHidden/>
    <w:rPr>
      <w:lang w:eastAsia="en-US"/>
    </w:rPr>
  </w:style>
  <w:style w:type="paragraph" w:styleId="986">
    <w:name w:val="annotation subject"/>
    <w:basedOn w:val="984"/>
    <w:next w:val="984"/>
    <w:link w:val="987"/>
    <w:uiPriority w:val="99"/>
    <w:semiHidden/>
    <w:unhideWhenUsed/>
    <w:rPr>
      <w:b/>
      <w:bCs/>
    </w:rPr>
  </w:style>
  <w:style w:type="character" w:styleId="987" w:customStyle="1">
    <w:name w:val="Тема примечания Знак"/>
    <w:basedOn w:val="985"/>
    <w:link w:val="986"/>
    <w:uiPriority w:val="99"/>
    <w:semiHidden/>
    <w:rPr>
      <w:b/>
      <w:bCs/>
      <w:lang w:eastAsia="en-US"/>
    </w:rPr>
  </w:style>
  <w:style w:type="paragraph" w:styleId="988">
    <w:name w:val="Revision"/>
    <w:hidden/>
    <w:uiPriority w:val="99"/>
    <w:semiHidden/>
    <w:rPr>
      <w:sz w:val="22"/>
      <w:szCs w:val="22"/>
      <w:lang w:eastAsia="en-US"/>
    </w:rPr>
  </w:style>
  <w:style w:type="paragraph" w:styleId="989">
    <w:name w:val="List Paragraph"/>
    <w:basedOn w:val="782"/>
    <w:uiPriority w:val="34"/>
    <w:qFormat/>
    <w:pPr>
      <w:contextualSpacing/>
      <w:ind w:left="720"/>
    </w:pPr>
  </w:style>
  <w:style w:type="table" w:styleId="990" w:customStyle="1">
    <w:name w:val="Сетка таблицы1"/>
    <w:basedOn w:val="793"/>
    <w:next w:val="975"/>
    <w:uiPriority w:val="59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1" w:customStyle="1">
    <w:name w:val="Текст1"/>
    <w:uiPriority w:val="9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sz w:val="22"/>
      <w:szCs w:val="22"/>
      <w:lang w:eastAsia="en-US"/>
    </w:rPr>
  </w:style>
  <w:style w:type="paragraph" w:styleId="992" w:customStyle="1">
    <w:name w:val="Обычный (веб)1"/>
    <w:basedOn w:val="986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 w:val="0"/>
      <w:bCs w:val="0"/>
      <w:sz w:val="24"/>
      <w:szCs w:val="24"/>
      <w:lang w:eastAsia="ru-RU"/>
    </w:rPr>
  </w:style>
  <w:style w:type="character" w:styleId="993">
    <w:name w:val="Strong"/>
    <w:basedOn w:val="79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7B8F-7F4D-461D-ACEF-31EAC30F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ОАО МГТС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revision>65</cp:revision>
  <dcterms:created xsi:type="dcterms:W3CDTF">2025-07-23T10:57:00Z</dcterms:created>
  <dcterms:modified xsi:type="dcterms:W3CDTF">2026-01-26T05:15:30Z</dcterms:modified>
</cp:coreProperties>
</file>